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DC" w:rsidRDefault="00234EDC" w:rsidP="00234EDC">
      <w:pPr>
        <w:pStyle w:val="a3"/>
        <w:spacing w:before="0" w:beforeAutospacing="0" w:after="0" w:afterAutospacing="0" w:line="560" w:lineRule="exact"/>
        <w:jc w:val="center"/>
        <w:divId w:val="1818834526"/>
        <w:rPr>
          <w:rStyle w:val="a4"/>
          <w:rFonts w:ascii="方正小标宋_GBK" w:eastAsia="方正小标宋_GBK"/>
          <w:b w:val="0"/>
          <w:sz w:val="44"/>
          <w:szCs w:val="44"/>
        </w:rPr>
      </w:pPr>
    </w:p>
    <w:p w:rsidR="00234EDC" w:rsidRDefault="00006780" w:rsidP="00234EDC">
      <w:pPr>
        <w:pStyle w:val="a3"/>
        <w:spacing w:before="0" w:beforeAutospacing="0" w:after="0" w:afterAutospacing="0" w:line="560" w:lineRule="exact"/>
        <w:jc w:val="center"/>
        <w:divId w:val="1818834526"/>
        <w:rPr>
          <w:rStyle w:val="a4"/>
          <w:rFonts w:ascii="方正小标宋_GBK" w:eastAsia="方正小标宋_GBK"/>
          <w:b w:val="0"/>
          <w:sz w:val="44"/>
          <w:szCs w:val="44"/>
        </w:rPr>
      </w:pPr>
      <w:r w:rsidRPr="00234EDC">
        <w:rPr>
          <w:rStyle w:val="a4"/>
          <w:rFonts w:ascii="方正小标宋_GBK" w:eastAsia="方正小标宋_GBK" w:hint="eastAsia"/>
          <w:b w:val="0"/>
          <w:sz w:val="44"/>
          <w:szCs w:val="44"/>
        </w:rPr>
        <w:t>重庆市航空航天学会有偿服务项目</w:t>
      </w:r>
    </w:p>
    <w:p w:rsidR="00000000" w:rsidRDefault="00006780" w:rsidP="00234EDC">
      <w:pPr>
        <w:pStyle w:val="a3"/>
        <w:spacing w:before="0" w:beforeAutospacing="0" w:after="0" w:afterAutospacing="0" w:line="560" w:lineRule="exact"/>
        <w:jc w:val="center"/>
        <w:divId w:val="1818834526"/>
        <w:rPr>
          <w:rStyle w:val="a4"/>
          <w:rFonts w:ascii="方正小标宋_GBK" w:eastAsia="方正小标宋_GBK"/>
          <w:b w:val="0"/>
          <w:sz w:val="44"/>
          <w:szCs w:val="44"/>
        </w:rPr>
      </w:pPr>
      <w:r w:rsidRPr="00234EDC">
        <w:rPr>
          <w:rStyle w:val="a4"/>
          <w:rFonts w:ascii="方正小标宋_GBK" w:eastAsia="方正小标宋_GBK" w:hint="eastAsia"/>
          <w:b w:val="0"/>
          <w:sz w:val="44"/>
          <w:szCs w:val="44"/>
        </w:rPr>
        <w:t>及收费标准方案</w:t>
      </w:r>
    </w:p>
    <w:p w:rsidR="00234EDC" w:rsidRPr="00234EDC" w:rsidRDefault="00234EDC" w:rsidP="00234EDC">
      <w:pPr>
        <w:pStyle w:val="a3"/>
        <w:spacing w:before="0" w:beforeAutospacing="0" w:after="0" w:afterAutospacing="0" w:line="560" w:lineRule="exact"/>
        <w:jc w:val="center"/>
        <w:divId w:val="1818834526"/>
        <w:rPr>
          <w:rFonts w:ascii="方正小标宋_GBK" w:eastAsia="方正小标宋_GBK" w:hint="eastAsia"/>
          <w:b/>
          <w:sz w:val="44"/>
          <w:szCs w:val="44"/>
        </w:rPr>
      </w:pPr>
    </w:p>
    <w:p w:rsidR="00000000" w:rsidRPr="00234EDC" w:rsidRDefault="00006780" w:rsidP="00234EDC">
      <w:pPr>
        <w:pStyle w:val="a3"/>
        <w:spacing w:before="0" w:beforeAutospacing="0" w:after="0" w:afterAutospacing="0" w:line="560" w:lineRule="exact"/>
        <w:ind w:firstLineChars="200" w:firstLine="640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为进一步发挥重庆市航空航天学会的专业优势，提升学会服务能力，为会员和社会提供更优质的服务，经学会理事会研究决定，制定本有偿服务项目及收费标准方案。</w:t>
      </w:r>
    </w:p>
    <w:p w:rsidR="00000000" w:rsidRPr="001D7045" w:rsidRDefault="00006780" w:rsidP="001D7045">
      <w:pPr>
        <w:pStyle w:val="3"/>
        <w:spacing w:before="0" w:beforeAutospacing="0" w:after="0" w:afterAutospacing="0" w:line="560" w:lineRule="exact"/>
        <w:jc w:val="center"/>
        <w:divId w:val="1818834526"/>
        <w:rPr>
          <w:rFonts w:ascii="方正黑体_GBK" w:eastAsia="方正黑体_GBK" w:hAnsi="Times New Roman" w:cs="Times New Roman" w:hint="eastAsia"/>
          <w:b w:val="0"/>
          <w:sz w:val="32"/>
          <w:szCs w:val="32"/>
        </w:rPr>
      </w:pP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第一章</w:t>
      </w: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 xml:space="preserve"> </w:t>
      </w: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总则</w:t>
      </w:r>
    </w:p>
    <w:p w:rsidR="00000000" w:rsidRPr="00234EDC" w:rsidRDefault="00006780" w:rsidP="00234EDC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目的与原则</w:t>
      </w:r>
    </w:p>
    <w:p w:rsidR="00000000" w:rsidRPr="00234EDC" w:rsidRDefault="00006780" w:rsidP="00234EDC">
      <w:pPr>
        <w:widowControl/>
        <w:numPr>
          <w:ilvl w:val="1"/>
          <w:numId w:val="1"/>
        </w:numPr>
        <w:tabs>
          <w:tab w:val="clear" w:pos="1440"/>
          <w:tab w:val="left" w:pos="993"/>
        </w:tabs>
        <w:spacing w:line="560" w:lineRule="exact"/>
        <w:ind w:left="0" w:firstLineChars="200" w:firstLine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本方案旨在规范有偿</w:t>
      </w:r>
      <w:bookmarkStart w:id="0" w:name="_GoBack"/>
      <w:bookmarkEnd w:id="0"/>
      <w:r w:rsidRPr="00234EDC">
        <w:rPr>
          <w:rFonts w:ascii="Times New Roman" w:eastAsia="方正仿宋_GBK" w:hAnsi="Times New Roman" w:cs="Times New Roman"/>
          <w:sz w:val="32"/>
          <w:szCs w:val="32"/>
        </w:rPr>
        <w:t>服务项目的实施和收费标准，提高服务质量，促进学会的可持续发展。</w:t>
      </w:r>
    </w:p>
    <w:p w:rsidR="00000000" w:rsidRPr="00234EDC" w:rsidRDefault="00006780" w:rsidP="00234EDC">
      <w:pPr>
        <w:widowControl/>
        <w:numPr>
          <w:ilvl w:val="1"/>
          <w:numId w:val="1"/>
        </w:numPr>
        <w:tabs>
          <w:tab w:val="clear" w:pos="1440"/>
          <w:tab w:val="num" w:pos="993"/>
        </w:tabs>
        <w:spacing w:line="560" w:lineRule="exact"/>
        <w:ind w:left="0" w:firstLineChars="200" w:firstLine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坚持公开透明、公平合理、服务至上的原则。</w:t>
      </w:r>
    </w:p>
    <w:p w:rsidR="00000000" w:rsidRPr="00234EDC" w:rsidRDefault="00006780" w:rsidP="00234EDC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适用范围</w:t>
      </w:r>
    </w:p>
    <w:p w:rsidR="00000000" w:rsidRPr="00234EDC" w:rsidRDefault="00006780" w:rsidP="00234EDC">
      <w:pPr>
        <w:widowControl/>
        <w:numPr>
          <w:ilvl w:val="1"/>
          <w:numId w:val="1"/>
        </w:numPr>
        <w:tabs>
          <w:tab w:val="clear" w:pos="1440"/>
          <w:tab w:val="num" w:pos="993"/>
        </w:tabs>
        <w:spacing w:line="560" w:lineRule="exact"/>
        <w:ind w:left="0" w:firstLineChars="200" w:firstLine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本方案适用于学会开展的所有有偿服务项目，包括技术咨询、专业培训、学术报告、项目评估等。</w:t>
      </w:r>
    </w:p>
    <w:p w:rsidR="00000000" w:rsidRPr="001D7045" w:rsidRDefault="00006780" w:rsidP="00234EDC">
      <w:pPr>
        <w:pStyle w:val="3"/>
        <w:spacing w:before="0" w:beforeAutospacing="0" w:after="0" w:afterAutospacing="0" w:line="560" w:lineRule="exact"/>
        <w:jc w:val="center"/>
        <w:divId w:val="1818834526"/>
        <w:rPr>
          <w:rFonts w:ascii="方正黑体_GBK" w:eastAsia="方正黑体_GBK" w:hAnsi="Times New Roman" w:cs="Times New Roman" w:hint="eastAsia"/>
          <w:b w:val="0"/>
          <w:sz w:val="32"/>
          <w:szCs w:val="32"/>
        </w:rPr>
      </w:pP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第二章</w:t>
      </w: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 xml:space="preserve"> </w:t>
      </w: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有偿服务项目</w:t>
      </w:r>
    </w:p>
    <w:p w:rsidR="00000000" w:rsidRPr="00234EDC" w:rsidRDefault="00006780" w:rsidP="00234EDC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服务项目内容</w:t>
      </w:r>
    </w:p>
    <w:p w:rsidR="00000000" w:rsidRPr="00234EDC" w:rsidRDefault="001D7045" w:rsidP="001D7045">
      <w:pPr>
        <w:widowControl/>
        <w:spacing w:line="560" w:lineRule="exact"/>
        <w:ind w:firstLineChars="200" w:firstLine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1D7045">
        <w:rPr>
          <w:rStyle w:val="a4"/>
          <w:rFonts w:ascii="Times New Roman" w:eastAsia="方正仿宋_GBK" w:hAnsi="Times New Roman" w:cs="Times New Roman" w:hint="eastAsia"/>
          <w:b w:val="0"/>
          <w:sz w:val="32"/>
          <w:szCs w:val="32"/>
        </w:rPr>
        <w:t>1</w:t>
      </w:r>
      <w:r w:rsidRPr="001D7045">
        <w:rPr>
          <w:rStyle w:val="a4"/>
          <w:rFonts w:ascii="Times New Roman" w:eastAsia="方正仿宋_GBK" w:hAnsi="Times New Roman" w:cs="Times New Roman"/>
          <w:b w:val="0"/>
          <w:sz w:val="32"/>
          <w:szCs w:val="32"/>
        </w:rPr>
        <w:t>.</w:t>
      </w:r>
      <w:r w:rsidR="00006780"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技术咨询服务：</w:t>
      </w:r>
      <w:r w:rsidR="00006780" w:rsidRPr="00234ED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006780" w:rsidRPr="00234EDC">
        <w:rPr>
          <w:rFonts w:ascii="Times New Roman" w:eastAsia="方正仿宋_GBK" w:hAnsi="Times New Roman" w:cs="Times New Roman"/>
          <w:sz w:val="32"/>
          <w:szCs w:val="32"/>
        </w:rPr>
        <w:t>提供航空航天技术咨询、项目开发、解决方案设计等服务。</w:t>
      </w:r>
    </w:p>
    <w:p w:rsidR="00000000" w:rsidRPr="00234EDC" w:rsidRDefault="001D7045" w:rsidP="001D7045">
      <w:pPr>
        <w:widowControl/>
        <w:spacing w:line="560" w:lineRule="exact"/>
        <w:ind w:firstLineChars="200" w:firstLine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1D7045">
        <w:rPr>
          <w:rStyle w:val="a4"/>
          <w:rFonts w:ascii="Times New Roman" w:eastAsia="方正仿宋_GBK" w:hAnsi="Times New Roman" w:cs="Times New Roman" w:hint="eastAsia"/>
          <w:b w:val="0"/>
          <w:sz w:val="32"/>
          <w:szCs w:val="32"/>
        </w:rPr>
        <w:lastRenderedPageBreak/>
        <w:t>2</w:t>
      </w:r>
      <w:r w:rsidRPr="001D7045">
        <w:rPr>
          <w:rStyle w:val="a4"/>
          <w:rFonts w:ascii="Times New Roman" w:eastAsia="方正仿宋_GBK" w:hAnsi="Times New Roman" w:cs="Times New Roman"/>
          <w:b w:val="0"/>
          <w:sz w:val="32"/>
          <w:szCs w:val="32"/>
        </w:rPr>
        <w:t>.</w:t>
      </w:r>
      <w:r w:rsidR="00006780"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专业培训服务：</w:t>
      </w:r>
      <w:r w:rsidR="00006780" w:rsidRPr="00234ED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006780" w:rsidRPr="00234EDC">
        <w:rPr>
          <w:rFonts w:ascii="Times New Roman" w:eastAsia="方正仿宋_GBK" w:hAnsi="Times New Roman" w:cs="Times New Roman"/>
          <w:sz w:val="32"/>
          <w:szCs w:val="32"/>
        </w:rPr>
        <w:t>针对行业需求，开展专业技能培训、资格认证培训等。</w:t>
      </w:r>
    </w:p>
    <w:p w:rsidR="00000000" w:rsidRPr="00234EDC" w:rsidRDefault="001D7045" w:rsidP="001D7045">
      <w:pPr>
        <w:widowControl/>
        <w:spacing w:line="560" w:lineRule="exact"/>
        <w:ind w:firstLineChars="200" w:firstLine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1D7045">
        <w:rPr>
          <w:rStyle w:val="a4"/>
          <w:rFonts w:ascii="Times New Roman" w:eastAsia="方正仿宋_GBK" w:hAnsi="Times New Roman" w:cs="Times New Roman" w:hint="eastAsia"/>
          <w:b w:val="0"/>
          <w:sz w:val="32"/>
          <w:szCs w:val="32"/>
        </w:rPr>
        <w:t>3</w:t>
      </w:r>
      <w:r w:rsidRPr="001D7045">
        <w:rPr>
          <w:rStyle w:val="a4"/>
          <w:rFonts w:ascii="Times New Roman" w:eastAsia="方正仿宋_GBK" w:hAnsi="Times New Roman" w:cs="Times New Roman"/>
          <w:b w:val="0"/>
          <w:sz w:val="32"/>
          <w:szCs w:val="32"/>
        </w:rPr>
        <w:t>.</w:t>
      </w:r>
      <w:r w:rsidR="00006780"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学术交流服务：</w:t>
      </w:r>
      <w:r w:rsidR="00006780" w:rsidRPr="00234ED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006780" w:rsidRPr="00234EDC">
        <w:rPr>
          <w:rFonts w:ascii="Times New Roman" w:eastAsia="方正仿宋_GBK" w:hAnsi="Times New Roman" w:cs="Times New Roman"/>
          <w:sz w:val="32"/>
          <w:szCs w:val="32"/>
        </w:rPr>
        <w:t>组织举办专题讲座、研讨会、论坛等学术交流活动。</w:t>
      </w:r>
    </w:p>
    <w:p w:rsidR="00000000" w:rsidRPr="00234EDC" w:rsidRDefault="001D7045" w:rsidP="001D7045">
      <w:pPr>
        <w:widowControl/>
        <w:spacing w:line="560" w:lineRule="exact"/>
        <w:ind w:left="643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1D7045">
        <w:rPr>
          <w:rStyle w:val="a4"/>
          <w:rFonts w:ascii="Times New Roman" w:eastAsia="方正仿宋_GBK" w:hAnsi="Times New Roman" w:cs="Times New Roman" w:hint="eastAsia"/>
          <w:b w:val="0"/>
          <w:sz w:val="32"/>
          <w:szCs w:val="32"/>
        </w:rPr>
        <w:t>4</w:t>
      </w:r>
      <w:r w:rsidRPr="001D7045">
        <w:rPr>
          <w:rStyle w:val="a4"/>
          <w:rFonts w:ascii="Times New Roman" w:eastAsia="方正仿宋_GBK" w:hAnsi="Times New Roman" w:cs="Times New Roman"/>
          <w:b w:val="0"/>
          <w:sz w:val="32"/>
          <w:szCs w:val="32"/>
        </w:rPr>
        <w:t>.</w:t>
      </w:r>
      <w:r w:rsidR="00006780"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项目评估服务：</w:t>
      </w:r>
      <w:r w:rsidR="00006780" w:rsidRPr="00234ED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006780" w:rsidRPr="00234EDC">
        <w:rPr>
          <w:rFonts w:ascii="Times New Roman" w:eastAsia="方正仿宋_GBK" w:hAnsi="Times New Roman" w:cs="Times New Roman"/>
          <w:sz w:val="32"/>
          <w:szCs w:val="32"/>
        </w:rPr>
        <w:t>开展项目技术评审、可行性分析及评估等。</w:t>
      </w:r>
    </w:p>
    <w:p w:rsidR="00000000" w:rsidRPr="001D7045" w:rsidRDefault="00006780" w:rsidP="001D7045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0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1D7045">
        <w:rPr>
          <w:rFonts w:ascii="Times New Roman" w:eastAsia="方正仿宋_GBK" w:hAnsi="Times New Roman" w:cs="Times New Roman"/>
          <w:sz w:val="32"/>
          <w:szCs w:val="32"/>
        </w:rPr>
        <w:t>各项目由相关</w:t>
      </w:r>
      <w:proofErr w:type="gramEnd"/>
      <w:r w:rsidRPr="001D7045">
        <w:rPr>
          <w:rFonts w:ascii="Times New Roman" w:eastAsia="方正仿宋_GBK" w:hAnsi="Times New Roman" w:cs="Times New Roman"/>
          <w:sz w:val="32"/>
          <w:szCs w:val="32"/>
        </w:rPr>
        <w:t>专业委员会或专职部门负责组织实施，确保服务质量和效果。</w:t>
      </w:r>
    </w:p>
    <w:p w:rsidR="00000000" w:rsidRPr="001D7045" w:rsidRDefault="00006780" w:rsidP="001D7045">
      <w:pPr>
        <w:pStyle w:val="3"/>
        <w:spacing w:before="0" w:beforeAutospacing="0" w:after="0" w:afterAutospacing="0" w:line="560" w:lineRule="exact"/>
        <w:jc w:val="center"/>
        <w:divId w:val="1818834526"/>
        <w:rPr>
          <w:rFonts w:ascii="方正黑体_GBK" w:eastAsia="方正黑体_GBK" w:hAnsi="Times New Roman" w:cs="Times New Roman" w:hint="eastAsia"/>
          <w:b w:val="0"/>
          <w:sz w:val="32"/>
          <w:szCs w:val="32"/>
        </w:rPr>
      </w:pP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第三章</w:t>
      </w: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 xml:space="preserve"> </w:t>
      </w: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收费标准</w:t>
      </w:r>
    </w:p>
    <w:p w:rsidR="00000000" w:rsidRPr="00234EDC" w:rsidRDefault="00006780" w:rsidP="00234EDC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收费原则</w:t>
      </w:r>
    </w:p>
    <w:p w:rsidR="00000000" w:rsidRPr="00234EDC" w:rsidRDefault="00006780" w:rsidP="001D7045">
      <w:pPr>
        <w:widowControl/>
        <w:spacing w:line="560" w:lineRule="exact"/>
        <w:ind w:firstLineChars="200" w:firstLine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根据服务内容、市场需求和竞争情况，合理设定收费标准。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对会员单位、合作单位及特殊群体可实行优惠政策。</w:t>
      </w:r>
    </w:p>
    <w:p w:rsidR="00000000" w:rsidRPr="00234EDC" w:rsidRDefault="00006780" w:rsidP="00234EDC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具体收费标准</w:t>
      </w:r>
    </w:p>
    <w:p w:rsidR="001D7045" w:rsidRDefault="001D7045" w:rsidP="001D7045">
      <w:pPr>
        <w:pStyle w:val="a3"/>
        <w:spacing w:before="0" w:beforeAutospacing="0" w:after="0" w:afterAutospacing="0" w:line="560" w:lineRule="exact"/>
        <w:ind w:left="643"/>
        <w:divId w:val="1818834526"/>
        <w:rPr>
          <w:rStyle w:val="a4"/>
          <w:rFonts w:ascii="Times New Roman" w:eastAsia="方正仿宋_GBK" w:hAnsi="Times New Roman" w:cs="Times New Roman"/>
          <w:sz w:val="32"/>
          <w:szCs w:val="32"/>
        </w:rPr>
      </w:pPr>
      <w:r w:rsidRPr="001D7045">
        <w:rPr>
          <w:rStyle w:val="a4"/>
          <w:rFonts w:ascii="Times New Roman" w:eastAsia="方正仿宋_GBK" w:hAnsi="Times New Roman" w:cs="Times New Roman" w:hint="eastAsia"/>
          <w:b w:val="0"/>
          <w:sz w:val="32"/>
          <w:szCs w:val="32"/>
        </w:rPr>
        <w:t>1</w:t>
      </w:r>
      <w:r w:rsidRPr="001D7045">
        <w:rPr>
          <w:rStyle w:val="a4"/>
          <w:rFonts w:ascii="Times New Roman" w:eastAsia="方正仿宋_GBK" w:hAnsi="Times New Roman" w:cs="Times New Roman"/>
          <w:b w:val="0"/>
          <w:sz w:val="32"/>
          <w:szCs w:val="32"/>
        </w:rPr>
        <w:t>.</w:t>
      </w:r>
      <w:r w:rsidR="00006780"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技术咨询服务：</w:t>
      </w:r>
    </w:p>
    <w:p w:rsidR="00000000" w:rsidRPr="00234EDC" w:rsidRDefault="00006780" w:rsidP="001D7045">
      <w:pPr>
        <w:pStyle w:val="a3"/>
        <w:spacing w:before="0" w:beforeAutospacing="0" w:after="0" w:afterAutospacing="0" w:line="560" w:lineRule="exact"/>
        <w:ind w:left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专家咨询：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¥1000-¥5000/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小时，</w:t>
      </w:r>
      <w:proofErr w:type="gramStart"/>
      <w:r w:rsidRPr="00234EDC">
        <w:rPr>
          <w:rFonts w:ascii="Times New Roman" w:eastAsia="方正仿宋_GBK" w:hAnsi="Times New Roman" w:cs="Times New Roman"/>
          <w:sz w:val="32"/>
          <w:szCs w:val="32"/>
        </w:rPr>
        <w:t>视专家</w:t>
      </w:r>
      <w:proofErr w:type="gramEnd"/>
      <w:r w:rsidRPr="00234EDC">
        <w:rPr>
          <w:rFonts w:ascii="Times New Roman" w:eastAsia="方正仿宋_GBK" w:hAnsi="Times New Roman" w:cs="Times New Roman"/>
          <w:sz w:val="32"/>
          <w:szCs w:val="32"/>
        </w:rPr>
        <w:t>级别和咨询内容确定。</w:t>
      </w:r>
    </w:p>
    <w:p w:rsidR="00000000" w:rsidRPr="00234EDC" w:rsidRDefault="00006780" w:rsidP="001D7045">
      <w:pPr>
        <w:widowControl/>
        <w:spacing w:line="560" w:lineRule="exact"/>
        <w:ind w:firstLineChars="200" w:firstLine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项目开发：根据项目规模和复杂性，按合同约定。</w:t>
      </w:r>
    </w:p>
    <w:p w:rsidR="00000000" w:rsidRPr="00234EDC" w:rsidRDefault="001D7045" w:rsidP="001D7045">
      <w:pPr>
        <w:pStyle w:val="a3"/>
        <w:spacing w:before="0" w:beforeAutospacing="0" w:after="0" w:afterAutospacing="0" w:line="560" w:lineRule="exact"/>
        <w:ind w:left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1D7045">
        <w:rPr>
          <w:rStyle w:val="a4"/>
          <w:rFonts w:ascii="Times New Roman" w:eastAsia="方正仿宋_GBK" w:hAnsi="Times New Roman" w:cs="Times New Roman" w:hint="eastAsia"/>
          <w:b w:val="0"/>
          <w:sz w:val="32"/>
          <w:szCs w:val="32"/>
        </w:rPr>
        <w:t>2</w:t>
      </w:r>
      <w:r w:rsidRPr="001D7045">
        <w:rPr>
          <w:rStyle w:val="a4"/>
          <w:rFonts w:ascii="Times New Roman" w:eastAsia="方正仿宋_GBK" w:hAnsi="Times New Roman" w:cs="Times New Roman"/>
          <w:b w:val="0"/>
          <w:sz w:val="32"/>
          <w:szCs w:val="32"/>
        </w:rPr>
        <w:t>.</w:t>
      </w:r>
      <w:r w:rsidR="00006780"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专业培训服务：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单次培训：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¥500-¥3000/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人，视课程内容和培训时长确定。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包班培训：根据培训规模和课程内容另行商定。</w:t>
      </w:r>
    </w:p>
    <w:p w:rsidR="00000000" w:rsidRPr="00234EDC" w:rsidRDefault="001D7045" w:rsidP="001D7045">
      <w:pPr>
        <w:pStyle w:val="a3"/>
        <w:spacing w:before="0" w:beforeAutospacing="0" w:after="0" w:afterAutospacing="0" w:line="560" w:lineRule="exact"/>
        <w:ind w:left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1D7045">
        <w:rPr>
          <w:rStyle w:val="a4"/>
          <w:rFonts w:ascii="Times New Roman" w:eastAsia="方正仿宋_GBK" w:hAnsi="Times New Roman" w:cs="Times New Roman"/>
          <w:b w:val="0"/>
          <w:sz w:val="32"/>
          <w:szCs w:val="32"/>
        </w:rPr>
        <w:t>3.</w:t>
      </w:r>
      <w:r w:rsidR="00006780"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学术交流服务：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讲座及研讨会：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¥1000-¥3000/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人次，视活动规模和嘉宾确定。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lastRenderedPageBreak/>
        <w:t>论坛及大型活动：根据实际情况另行商定。</w:t>
      </w:r>
    </w:p>
    <w:p w:rsidR="00000000" w:rsidRPr="00234EDC" w:rsidRDefault="001D7045" w:rsidP="001D7045">
      <w:pPr>
        <w:pStyle w:val="a3"/>
        <w:spacing w:before="0" w:beforeAutospacing="0" w:after="0" w:afterAutospacing="0" w:line="560" w:lineRule="exact"/>
        <w:ind w:left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1D7045">
        <w:rPr>
          <w:rStyle w:val="a4"/>
          <w:rFonts w:ascii="Times New Roman" w:eastAsia="方正仿宋_GBK" w:hAnsi="Times New Roman" w:cs="Times New Roman" w:hint="eastAsia"/>
          <w:b w:val="0"/>
          <w:sz w:val="32"/>
          <w:szCs w:val="32"/>
        </w:rPr>
        <w:t>4</w:t>
      </w:r>
      <w:r w:rsidRPr="001D7045">
        <w:rPr>
          <w:rStyle w:val="a4"/>
          <w:rFonts w:ascii="Times New Roman" w:eastAsia="方正仿宋_GBK" w:hAnsi="Times New Roman" w:cs="Times New Roman"/>
          <w:b w:val="0"/>
          <w:sz w:val="32"/>
          <w:szCs w:val="32"/>
        </w:rPr>
        <w:t>.</w:t>
      </w:r>
      <w:r w:rsidR="00006780"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项目评估服务：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评审及分析：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¥5000-¥20000/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项目，视项目规模和复杂性确定。</w:t>
      </w:r>
    </w:p>
    <w:p w:rsidR="00000000" w:rsidRPr="00234EDC" w:rsidRDefault="00006780" w:rsidP="00234EDC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优惠政策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学会会员及战略合作单位享受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20%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优惠。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对特定领域的公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>益活动可免收费用，经学会理事会批准。</w:t>
      </w:r>
    </w:p>
    <w:p w:rsidR="00000000" w:rsidRPr="001D7045" w:rsidRDefault="00006780" w:rsidP="001D7045">
      <w:pPr>
        <w:pStyle w:val="3"/>
        <w:spacing w:before="0" w:beforeAutospacing="0" w:after="0" w:afterAutospacing="0" w:line="560" w:lineRule="exact"/>
        <w:jc w:val="center"/>
        <w:divId w:val="1818834526"/>
        <w:rPr>
          <w:rFonts w:ascii="方正黑体_GBK" w:eastAsia="方正黑体_GBK" w:hAnsi="Times New Roman" w:cs="Times New Roman" w:hint="eastAsia"/>
          <w:b w:val="0"/>
          <w:sz w:val="32"/>
          <w:szCs w:val="32"/>
        </w:rPr>
      </w:pP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第四章</w:t>
      </w: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 xml:space="preserve"> </w:t>
      </w: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收费管理</w:t>
      </w:r>
    </w:p>
    <w:p w:rsidR="00000000" w:rsidRPr="00234EDC" w:rsidRDefault="00006780" w:rsidP="00234EDC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收费程序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收费项目由学会财务部统一管理，收取的费用应开具正式发票。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各部门须将拟开展的收费服务项目报财务部备案。</w:t>
      </w:r>
    </w:p>
    <w:p w:rsidR="00000000" w:rsidRPr="00234EDC" w:rsidRDefault="00006780" w:rsidP="00234EDC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费用使用</w:t>
      </w:r>
    </w:p>
    <w:p w:rsidR="00000000" w:rsidRPr="00234EDC" w:rsidRDefault="00006780" w:rsidP="001D7045">
      <w:pPr>
        <w:widowControl/>
        <w:spacing w:line="560" w:lineRule="exact"/>
        <w:ind w:firstLineChars="200" w:firstLine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收取的费用用于学会发展、人才培养、服务提升等，严格遵循财务预算管理。</w:t>
      </w:r>
    </w:p>
    <w:p w:rsidR="00000000" w:rsidRPr="00234EDC" w:rsidRDefault="00006780" w:rsidP="00234EDC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监督管理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财务部门定期对收费项目进行审计，确保资金合法使用。</w:t>
      </w:r>
    </w:p>
    <w:p w:rsidR="00000000" w:rsidRPr="001D7045" w:rsidRDefault="00006780" w:rsidP="001D7045">
      <w:pPr>
        <w:pStyle w:val="3"/>
        <w:spacing w:before="0" w:beforeAutospacing="0" w:after="0" w:afterAutospacing="0" w:line="560" w:lineRule="exact"/>
        <w:jc w:val="center"/>
        <w:divId w:val="1818834526"/>
        <w:rPr>
          <w:rFonts w:ascii="方正黑体_GBK" w:eastAsia="方正黑体_GBK" w:hAnsi="Times New Roman" w:cs="Times New Roman" w:hint="eastAsia"/>
          <w:b w:val="0"/>
          <w:sz w:val="32"/>
          <w:szCs w:val="32"/>
        </w:rPr>
      </w:pP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第五章</w:t>
      </w: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 xml:space="preserve"> </w:t>
      </w:r>
      <w:r w:rsidRPr="001D7045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附则</w:t>
      </w:r>
    </w:p>
    <w:p w:rsidR="00000000" w:rsidRPr="00234EDC" w:rsidRDefault="00006780" w:rsidP="00234EDC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643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Style w:val="a4"/>
          <w:rFonts w:ascii="Times New Roman" w:eastAsia="方正仿宋_GBK" w:hAnsi="Times New Roman" w:cs="Times New Roman"/>
          <w:sz w:val="32"/>
          <w:szCs w:val="32"/>
        </w:rPr>
        <w:t>解释与实施</w:t>
      </w:r>
      <w:r w:rsidRPr="00234ED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0000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本方案由重庆市航空航天学会理事会负责解释。</w:t>
      </w:r>
    </w:p>
    <w:p w:rsidR="00006780" w:rsidRPr="00234EDC" w:rsidRDefault="00006780" w:rsidP="001D7045">
      <w:pPr>
        <w:widowControl/>
        <w:spacing w:line="560" w:lineRule="exact"/>
        <w:ind w:left="640"/>
        <w:jc w:val="left"/>
        <w:divId w:val="1818834526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234EDC">
        <w:rPr>
          <w:rFonts w:ascii="Times New Roman" w:eastAsia="方正仿宋_GBK" w:hAnsi="Times New Roman" w:cs="Times New Roman"/>
          <w:sz w:val="32"/>
          <w:szCs w:val="32"/>
        </w:rPr>
        <w:t>本方案自发布之日起实施，并根据实际需要进行修订。</w:t>
      </w:r>
    </w:p>
    <w:sectPr w:rsidR="00006780" w:rsidRPr="00234EDC" w:rsidSect="001D7045">
      <w:pgSz w:w="12240" w:h="15840"/>
      <w:pgMar w:top="2098" w:right="1474" w:bottom="198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578"/>
    <w:multiLevelType w:val="multilevel"/>
    <w:tmpl w:val="0DAAA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9528E"/>
    <w:multiLevelType w:val="multilevel"/>
    <w:tmpl w:val="8BB413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1237"/>
    <w:multiLevelType w:val="multilevel"/>
    <w:tmpl w:val="E6CCC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05F09"/>
    <w:multiLevelType w:val="multilevel"/>
    <w:tmpl w:val="6FE656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D0EA4"/>
    <w:multiLevelType w:val="multilevel"/>
    <w:tmpl w:val="B73C194E"/>
    <w:lvl w:ilvl="0">
      <w:start w:val="1"/>
      <w:numFmt w:val="chineseCountingThousand"/>
      <w:lvlText w:val="第%1条"/>
      <w:lvlJc w:val="left"/>
      <w:pPr>
        <w:tabs>
          <w:tab w:val="num" w:pos="720"/>
        </w:tabs>
        <w:ind w:left="624" w:hanging="624"/>
      </w:pPr>
      <w:rPr>
        <w:rFonts w:eastAsia="方正仿宋_GBK" w:hint="eastAsia"/>
        <w:b/>
        <w:i w:val="0"/>
        <w:snapToGrid w:val="0"/>
        <w:kern w:val="0"/>
        <w:sz w:val="32"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6736C"/>
    <w:rsid w:val="00006780"/>
    <w:rsid w:val="001D7045"/>
    <w:rsid w:val="00234EDC"/>
    <w:rsid w:val="0056736C"/>
    <w:rsid w:val="008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8A50"/>
  <w15:docId w15:val="{7B17D6A8-B9E5-47B1-8A25-7BB35EA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8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2024-11-24T04:11:00Z</dcterms:created>
  <dcterms:modified xsi:type="dcterms:W3CDTF">2024-11-24T04:24:00Z</dcterms:modified>
</cp:coreProperties>
</file>